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7177CC">
      <w:pPr>
        <w:pStyle w:val="2"/>
        <w:spacing w:before="195" w:line="257" w:lineRule="auto"/>
        <w:ind w:left="604" w:hanging="483"/>
        <w:jc w:val="center"/>
        <w:outlineLvl w:val="0"/>
        <w:rPr>
          <w:rFonts w:hint="default" w:ascii="Times New Roman" w:hAnsi="Times New Roman" w:cs="Times New Roman"/>
          <w:spacing w:val="9"/>
          <w:sz w:val="43"/>
          <w:szCs w:val="43"/>
          <w14:textOutline w14:w="7975" w14:cap="flat" w14:cmpd="sng">
            <w14:solidFill>
              <w14:srgbClr w14:val="000000"/>
            </w14:solidFill>
            <w14:prstDash w14:val="solid"/>
            <w14:miter w14:val="0"/>
          </w14:textOutline>
        </w:rPr>
      </w:pPr>
      <w:r>
        <w:rPr>
          <w:rFonts w:hint="eastAsia" w:ascii="Times New Roman" w:hAnsi="Times New Roman" w:cs="Times New Roman"/>
          <w:spacing w:val="9"/>
          <w:sz w:val="43"/>
          <w:szCs w:val="43"/>
          <w:lang w:val="en-US" w:eastAsia="zh-CN"/>
          <w14:textOutline w14:w="7975" w14:cap="flat" w14:cmpd="sng">
            <w14:solidFill>
              <w14:srgbClr w14:val="000000"/>
            </w14:solidFill>
            <w14:prstDash w14:val="solid"/>
            <w14:miter w14:val="0"/>
          </w14:textOutline>
        </w:rPr>
        <w:t>重庆铜梁永兴~西南水泥110千伏线路工程</w:t>
      </w:r>
    </w:p>
    <w:p w14:paraId="5DC42527">
      <w:pPr>
        <w:pStyle w:val="2"/>
        <w:spacing w:before="195" w:line="257" w:lineRule="auto"/>
        <w:ind w:left="604" w:hanging="483"/>
        <w:jc w:val="center"/>
        <w:outlineLvl w:val="0"/>
        <w:rPr>
          <w:rFonts w:hint="default" w:ascii="Times New Roman" w:hAnsi="Times New Roman" w:cs="Times New Roman"/>
          <w:sz w:val="43"/>
          <w:szCs w:val="43"/>
        </w:rPr>
      </w:pPr>
      <w:r>
        <w:rPr>
          <w:rFonts w:hint="default" w:ascii="Times New Roman" w:hAnsi="Times New Roman" w:cs="Times New Roman"/>
          <w:spacing w:val="9"/>
          <w:sz w:val="43"/>
          <w:szCs w:val="43"/>
          <w14:textOutline w14:w="7975" w14:cap="flat" w14:cmpd="sng">
            <w14:solidFill>
              <w14:srgbClr w14:val="000000"/>
            </w14:solidFill>
            <w14:prstDash w14:val="solid"/>
            <w14:miter w14:val="0"/>
          </w14:textOutline>
        </w:rPr>
        <w:t>竣工环境保护验收其他需要说明的事项</w:t>
      </w:r>
    </w:p>
    <w:p w14:paraId="5F57B839">
      <w:pPr>
        <w:spacing w:line="282" w:lineRule="auto"/>
        <w:rPr>
          <w:rFonts w:hint="default" w:ascii="Times New Roman" w:hAnsi="Times New Roman" w:cs="Times New Roman"/>
          <w:sz w:val="21"/>
        </w:rPr>
      </w:pPr>
    </w:p>
    <w:p w14:paraId="74F877AB">
      <w:pPr>
        <w:spacing w:line="282" w:lineRule="auto"/>
        <w:rPr>
          <w:rFonts w:hint="default" w:ascii="Times New Roman" w:hAnsi="Times New Roman" w:cs="Times New Roman"/>
          <w:sz w:val="21"/>
        </w:rPr>
      </w:pPr>
    </w:p>
    <w:p w14:paraId="378540A9">
      <w:pPr>
        <w:spacing w:line="283" w:lineRule="auto"/>
        <w:rPr>
          <w:rFonts w:hint="default" w:ascii="Times New Roman" w:hAnsi="Times New Roman" w:cs="Times New Roman"/>
          <w:sz w:val="21"/>
        </w:rPr>
      </w:pPr>
    </w:p>
    <w:p w14:paraId="4235BABB">
      <w:pPr>
        <w:pStyle w:val="2"/>
        <w:keepNext w:val="0"/>
        <w:keepLines w:val="0"/>
        <w:pageBreakBefore w:val="0"/>
        <w:widowControl/>
        <w:wordWrap/>
        <w:topLinePunct w:val="0"/>
        <w:autoSpaceDE w:val="0"/>
        <w:autoSpaceDN w:val="0"/>
        <w:bidi w:val="0"/>
        <w:adjustRightInd w:val="0"/>
        <w:snapToGrid w:val="0"/>
        <w:spacing w:line="360" w:lineRule="auto"/>
        <w:ind w:left="0" w:leftChars="0" w:right="0" w:firstLine="656" w:firstLineChars="200"/>
        <w:textAlignment w:val="baseline"/>
        <w:rPr>
          <w:rFonts w:hint="default" w:ascii="Times New Roman" w:hAnsi="Times New Roman" w:cs="Times New Roman"/>
        </w:rPr>
      </w:pPr>
      <w:r>
        <w:rPr>
          <w:rFonts w:hint="default" w:ascii="Times New Roman" w:hAnsi="Times New Roman" w:cs="Times New Roman"/>
          <w:spacing w:val="9"/>
          <w:position w:val="26"/>
          <w14:textOutline w14:w="5791" w14:cap="sq" w14:cmpd="sng">
            <w14:solidFill>
              <w14:srgbClr w14:val="000000"/>
            </w14:solidFill>
            <w14:prstDash w14:val="solid"/>
            <w14:bevel/>
          </w14:textOutline>
        </w:rPr>
        <w:t>一、环境保护设施设计、施工和验收过程简况</w:t>
      </w:r>
    </w:p>
    <w:p w14:paraId="65D28F1E">
      <w:pPr>
        <w:pStyle w:val="2"/>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right="0" w:firstLine="656" w:firstLineChars="200"/>
        <w:textAlignment w:val="baseline"/>
        <w:rPr>
          <w:rFonts w:hint="default" w:ascii="Times New Roman" w:hAnsi="Times New Roman" w:cs="Times New Roman"/>
        </w:rPr>
      </w:pPr>
      <w:r>
        <w:rPr>
          <w:rFonts w:hint="default" w:ascii="Times New Roman" w:hAnsi="Times New Roman" w:cs="Times New Roman"/>
          <w:spacing w:val="9"/>
          <w14:textOutline w14:w="5791" w14:cap="sq" w14:cmpd="sng">
            <w14:solidFill>
              <w14:srgbClr w14:val="000000"/>
            </w14:solidFill>
            <w14:prstDash w14:val="solid"/>
            <w14:bevel/>
          </w14:textOutline>
        </w:rPr>
        <w:t>（一）设计过程简况</w:t>
      </w:r>
    </w:p>
    <w:p w14:paraId="7496A2D5">
      <w:pPr>
        <w:pStyle w:val="2"/>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648" w:firstLineChars="200"/>
        <w:jc w:val="both"/>
        <w:textAlignment w:val="baseline"/>
        <w:rPr>
          <w:rFonts w:hint="default" w:ascii="Times New Roman" w:hAnsi="Times New Roman" w:cs="Times New Roman"/>
          <w:sz w:val="21"/>
        </w:rPr>
      </w:pPr>
      <w:r>
        <w:rPr>
          <w:rFonts w:hint="default" w:ascii="Times New Roman" w:hAnsi="Times New Roman" w:cs="Times New Roman"/>
          <w:spacing w:val="7"/>
        </w:rPr>
        <w:t>202</w:t>
      </w:r>
      <w:r>
        <w:rPr>
          <w:rFonts w:hint="eastAsia" w:ascii="Times New Roman" w:hAnsi="Times New Roman" w:cs="Times New Roman"/>
          <w:spacing w:val="7"/>
          <w:lang w:val="en-US" w:eastAsia="zh-CN"/>
        </w:rPr>
        <w:t>3</w:t>
      </w:r>
      <w:r>
        <w:rPr>
          <w:rFonts w:hint="default" w:ascii="Times New Roman" w:hAnsi="Times New Roman" w:cs="Times New Roman"/>
          <w:spacing w:val="7"/>
        </w:rPr>
        <w:t>年</w:t>
      </w:r>
      <w:r>
        <w:rPr>
          <w:rFonts w:hint="eastAsia" w:ascii="Times New Roman" w:hAnsi="Times New Roman" w:cs="Times New Roman"/>
          <w:spacing w:val="7"/>
          <w:lang w:val="en-US" w:eastAsia="zh-CN"/>
        </w:rPr>
        <w:t>4</w:t>
      </w:r>
      <w:r>
        <w:rPr>
          <w:rFonts w:hint="default" w:ascii="Times New Roman" w:hAnsi="Times New Roman" w:cs="Times New Roman"/>
          <w:spacing w:val="7"/>
        </w:rPr>
        <w:t>月</w:t>
      </w:r>
      <w:r>
        <w:rPr>
          <w:rFonts w:hint="eastAsia" w:ascii="Times New Roman" w:hAnsi="Times New Roman" w:cs="Times New Roman"/>
          <w:spacing w:val="7"/>
          <w:lang w:val="en-US" w:eastAsia="zh-CN"/>
        </w:rPr>
        <w:t>6</w:t>
      </w:r>
      <w:r>
        <w:rPr>
          <w:rFonts w:hint="default" w:ascii="Times New Roman" w:hAnsi="Times New Roman" w:cs="Times New Roman"/>
          <w:spacing w:val="7"/>
        </w:rPr>
        <w:t>日，</w:t>
      </w:r>
      <w:r>
        <w:rPr>
          <w:rFonts w:hint="eastAsia" w:ascii="Times New Roman" w:hAnsi="Times New Roman" w:cs="Times New Roman"/>
          <w:spacing w:val="7"/>
          <w:lang w:eastAsia="zh-CN"/>
        </w:rPr>
        <w:t>国网重庆市电力公司铜梁供电分公司</w:t>
      </w:r>
      <w:r>
        <w:rPr>
          <w:rFonts w:hint="default" w:ascii="Times New Roman" w:hAnsi="Times New Roman" w:cs="Times New Roman"/>
          <w:spacing w:val="7"/>
        </w:rPr>
        <w:t>以</w:t>
      </w:r>
      <w:r>
        <w:rPr>
          <w:rFonts w:hint="default" w:ascii="Times New Roman" w:hAnsi="Times New Roman" w:cs="Times New Roman"/>
          <w:spacing w:val="8"/>
        </w:rPr>
        <w:t>《</w:t>
      </w:r>
      <w:r>
        <w:rPr>
          <w:rFonts w:hint="eastAsia" w:ascii="Times New Roman" w:hAnsi="Times New Roman" w:cs="Times New Roman"/>
          <w:spacing w:val="8"/>
          <w:lang w:eastAsia="zh-CN"/>
        </w:rPr>
        <w:t>国网重庆市电力公司铜梁供电分公司关于重庆铜梁永兴~西南水泥110kV线路工程初步设计的批复</w:t>
      </w:r>
      <w:r>
        <w:rPr>
          <w:rFonts w:hint="default" w:ascii="Times New Roman" w:hAnsi="Times New Roman" w:cs="Times New Roman"/>
          <w:spacing w:val="7"/>
        </w:rPr>
        <w:t>》（渝</w:t>
      </w:r>
      <w:r>
        <w:rPr>
          <w:rFonts w:hint="default" w:ascii="Times New Roman" w:hAnsi="Times New Roman" w:cs="Times New Roman"/>
          <w:spacing w:val="7"/>
          <w:lang w:eastAsia="zh-CN"/>
        </w:rPr>
        <w:t>电</w:t>
      </w:r>
      <w:r>
        <w:rPr>
          <w:rFonts w:hint="eastAsia" w:ascii="Times New Roman" w:hAnsi="Times New Roman" w:cs="Times New Roman"/>
          <w:spacing w:val="7"/>
          <w:lang w:eastAsia="zh-CN"/>
        </w:rPr>
        <w:t>铜建</w:t>
      </w:r>
      <w:r>
        <w:rPr>
          <w:rFonts w:hint="default" w:ascii="Times New Roman" w:hAnsi="Times New Roman" w:cs="Times New Roman"/>
          <w:spacing w:val="7"/>
        </w:rPr>
        <w:t>〔20</w:t>
      </w:r>
      <w:r>
        <w:rPr>
          <w:rFonts w:hint="default" w:ascii="Times New Roman" w:hAnsi="Times New Roman" w:cs="Times New Roman"/>
          <w:spacing w:val="7"/>
          <w:lang w:val="en-US" w:eastAsia="zh-CN"/>
        </w:rPr>
        <w:t>2</w:t>
      </w:r>
      <w:r>
        <w:rPr>
          <w:rFonts w:hint="eastAsia" w:ascii="Times New Roman" w:hAnsi="Times New Roman" w:cs="Times New Roman"/>
          <w:spacing w:val="7"/>
          <w:lang w:val="en-US" w:eastAsia="zh-CN"/>
        </w:rPr>
        <w:t>2</w:t>
      </w:r>
      <w:r>
        <w:rPr>
          <w:rFonts w:hint="default" w:ascii="Times New Roman" w:hAnsi="Times New Roman" w:cs="Times New Roman"/>
          <w:spacing w:val="7"/>
        </w:rPr>
        <w:t>〕</w:t>
      </w:r>
      <w:r>
        <w:rPr>
          <w:rFonts w:hint="eastAsia" w:ascii="Times New Roman" w:hAnsi="Times New Roman" w:cs="Times New Roman"/>
          <w:spacing w:val="7"/>
          <w:lang w:val="en-US" w:eastAsia="zh-CN"/>
        </w:rPr>
        <w:t>5</w:t>
      </w:r>
      <w:r>
        <w:rPr>
          <w:rFonts w:hint="default" w:ascii="Times New Roman" w:hAnsi="Times New Roman" w:cs="Times New Roman"/>
          <w:spacing w:val="7"/>
        </w:rPr>
        <w:t>号）</w:t>
      </w:r>
      <w:r>
        <w:rPr>
          <w:rFonts w:hint="default" w:ascii="Times New Roman" w:hAnsi="Times New Roman" w:cs="Times New Roman"/>
          <w:spacing w:val="8"/>
        </w:rPr>
        <w:t>文对本项目的初步设计进行了批复批复了工程初步设计方案</w:t>
      </w:r>
      <w:r>
        <w:rPr>
          <w:rFonts w:hint="default" w:ascii="Times New Roman" w:hAnsi="Times New Roman" w:cs="Times New Roman"/>
          <w:spacing w:val="2"/>
        </w:rPr>
        <w:t>,该批复文件对工程规模、投资估算等均提出了相关</w:t>
      </w:r>
      <w:r>
        <w:rPr>
          <w:rFonts w:hint="default" w:ascii="Times New Roman" w:hAnsi="Times New Roman" w:cs="Times New Roman"/>
          <w:spacing w:val="2"/>
          <w:lang w:eastAsia="zh-CN"/>
        </w:rPr>
        <w:t>要</w:t>
      </w:r>
      <w:r>
        <w:rPr>
          <w:rFonts w:hint="default" w:ascii="Times New Roman" w:hAnsi="Times New Roman" w:cs="Times New Roman"/>
          <w:spacing w:val="2"/>
        </w:rPr>
        <w:t>求。</w:t>
      </w:r>
      <w:r>
        <w:rPr>
          <w:rFonts w:hint="default" w:ascii="Times New Roman" w:hAnsi="Times New Roman" w:cs="Times New Roman"/>
          <w:spacing w:val="8"/>
        </w:rPr>
        <w:t>施工图阶段对上一阶段设计内容进行了进一步细化，对工</w:t>
      </w:r>
      <w:r>
        <w:rPr>
          <w:rFonts w:hint="default" w:ascii="Times New Roman" w:hAnsi="Times New Roman" w:cs="Times New Roman"/>
          <w:spacing w:val="7"/>
        </w:rPr>
        <w:t>组织及工艺流程提出了环境保护要求。</w:t>
      </w:r>
    </w:p>
    <w:p w14:paraId="5CBF3604">
      <w:pPr>
        <w:pStyle w:val="2"/>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leftChars="0" w:right="0" w:firstLine="656" w:firstLineChars="200"/>
        <w:textAlignment w:val="baseline"/>
        <w:rPr>
          <w:rFonts w:hint="default" w:ascii="Times New Roman" w:hAnsi="Times New Roman" w:cs="Times New Roman"/>
          <w:spacing w:val="9"/>
          <w14:textOutline w14:w="5791" w14:cap="sq" w14:cmpd="sng">
            <w14:solidFill>
              <w14:srgbClr w14:val="000000"/>
            </w14:solidFill>
            <w14:prstDash w14:val="solid"/>
            <w14:bevel/>
          </w14:textOutline>
        </w:rPr>
      </w:pPr>
      <w:r>
        <w:rPr>
          <w:rFonts w:hint="default" w:ascii="Times New Roman" w:hAnsi="Times New Roman" w:cs="Times New Roman"/>
          <w:spacing w:val="9"/>
          <w14:textOutline w14:w="5791" w14:cap="sq" w14:cmpd="sng">
            <w14:solidFill>
              <w14:srgbClr w14:val="000000"/>
            </w14:solidFill>
            <w14:prstDash w14:val="solid"/>
            <w14:bevel/>
          </w14:textOutline>
        </w:rPr>
        <w:t>施工过程简况</w:t>
      </w:r>
    </w:p>
    <w:p w14:paraId="69D724B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744" w:firstLineChars="200"/>
        <w:jc w:val="both"/>
        <w:textAlignment w:val="baseline"/>
        <w:rPr>
          <w:rFonts w:hint="default" w:ascii="Times New Roman" w:hAnsi="Times New Roman" w:cs="Times New Roman"/>
          <w:spacing w:val="9"/>
          <w:lang w:val="en-US"/>
          <w14:textOutline w14:w="5791" w14:cap="sq" w14:cmpd="sng">
            <w14:solidFill>
              <w14:srgbClr w14:val="000000"/>
            </w14:solidFill>
            <w14:prstDash w14:val="solid"/>
            <w14:bevel/>
          </w14:textOutline>
        </w:rPr>
      </w:pPr>
      <w:r>
        <w:rPr>
          <w:rFonts w:hint="default" w:ascii="Times New Roman" w:hAnsi="Times New Roman" w:cs="Times New Roman"/>
          <w:spacing w:val="31"/>
          <w:position w:val="21"/>
          <w:lang w:eastAsia="zh-CN"/>
        </w:rPr>
        <w:t>工程于</w:t>
      </w:r>
      <w:r>
        <w:rPr>
          <w:rFonts w:hint="eastAsia" w:ascii="Times New Roman" w:hAnsi="Times New Roman" w:cs="Times New Roman"/>
          <w:spacing w:val="31"/>
          <w:position w:val="21"/>
          <w:lang w:val="en-US" w:eastAsia="zh-CN"/>
        </w:rPr>
        <w:t>2022</w:t>
      </w:r>
      <w:r>
        <w:rPr>
          <w:rFonts w:hint="default" w:ascii="Times New Roman" w:hAnsi="Times New Roman" w:cs="Times New Roman"/>
          <w:spacing w:val="31"/>
          <w:position w:val="21"/>
          <w:lang w:val="en-US" w:eastAsia="zh-CN"/>
        </w:rPr>
        <w:t>年</w:t>
      </w:r>
      <w:r>
        <w:rPr>
          <w:rFonts w:hint="eastAsia" w:ascii="Times New Roman" w:hAnsi="Times New Roman" w:cs="Times New Roman"/>
          <w:spacing w:val="31"/>
          <w:position w:val="21"/>
          <w:lang w:val="en-US" w:eastAsia="zh-CN"/>
        </w:rPr>
        <w:t>12</w:t>
      </w:r>
      <w:r>
        <w:rPr>
          <w:rFonts w:hint="default" w:ascii="Times New Roman" w:hAnsi="Times New Roman" w:cs="Times New Roman"/>
          <w:spacing w:val="31"/>
          <w:position w:val="21"/>
          <w:lang w:val="en-US" w:eastAsia="zh-CN"/>
        </w:rPr>
        <w:t>月开工，</w:t>
      </w:r>
      <w:r>
        <w:rPr>
          <w:rFonts w:hint="eastAsia" w:ascii="Times New Roman" w:hAnsi="Times New Roman" w:cs="Times New Roman"/>
          <w:spacing w:val="31"/>
          <w:position w:val="21"/>
          <w:lang w:val="en-US" w:eastAsia="zh-CN"/>
        </w:rPr>
        <w:t>于2023年10月竣工，</w:t>
      </w:r>
      <w:r>
        <w:rPr>
          <w:rFonts w:hint="eastAsia" w:ascii="Times New Roman" w:hAnsi="Times New Roman" w:cs="Times New Roman"/>
          <w:color w:val="000000" w:themeColor="text1"/>
          <w:spacing w:val="31"/>
          <w:position w:val="21"/>
          <w:lang w:val="en-US" w:eastAsia="zh-CN"/>
          <w14:textFill>
            <w14:solidFill>
              <w14:schemeClr w14:val="tx1"/>
            </w14:solidFill>
          </w14:textFill>
        </w:rPr>
        <w:t>由于受到本工程受电端西南水泥厂厂内变电站建设进度限制，本项目线路一直未能带电调试，2025年2月西南水泥厂专用110kV变电站建成，本项目进入带电调试期</w:t>
      </w:r>
      <w:r>
        <w:rPr>
          <w:rFonts w:hint="default" w:ascii="Times New Roman" w:hAnsi="Times New Roman" w:cs="Times New Roman"/>
          <w:color w:val="000000" w:themeColor="text1"/>
          <w:spacing w:val="31"/>
          <w:position w:val="21"/>
          <w14:textFill>
            <w14:solidFill>
              <w14:schemeClr w14:val="tx1"/>
            </w14:solidFill>
          </w14:textFill>
        </w:rPr>
        <w:t>。</w:t>
      </w:r>
      <w:r>
        <w:rPr>
          <w:rFonts w:hint="default" w:ascii="Times New Roman" w:hAnsi="Times New Roman" w:cs="Times New Roman"/>
          <w:spacing w:val="31"/>
          <w:position w:val="21"/>
        </w:rPr>
        <w:t>本工程建设过程中同步落实了环境影响</w:t>
      </w:r>
      <w:r>
        <w:rPr>
          <w:rFonts w:hint="default" w:ascii="Times New Roman" w:hAnsi="Times New Roman" w:cs="Times New Roman"/>
          <w:spacing w:val="31"/>
          <w:position w:val="21"/>
          <w:lang w:eastAsia="zh-CN"/>
        </w:rPr>
        <w:t>报告表及其批复文件中提出的其他各项环境保护对策措施。</w:t>
      </w:r>
    </w:p>
    <w:p w14:paraId="7419B3BA">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656" w:firstLineChars="200"/>
        <w:textAlignment w:val="baseline"/>
        <w:rPr>
          <w:rFonts w:hint="default" w:ascii="Times New Roman" w:hAnsi="Times New Roman" w:cs="Times New Roman"/>
        </w:rPr>
      </w:pPr>
      <w:r>
        <w:rPr>
          <w:rFonts w:hint="default" w:ascii="Times New Roman" w:hAnsi="Times New Roman" w:cs="Times New Roman"/>
          <w:spacing w:val="9"/>
          <w14:textOutline w14:w="5791" w14:cap="sq" w14:cmpd="sng">
            <w14:solidFill>
              <w14:srgbClr w14:val="000000"/>
            </w14:solidFill>
            <w14:prstDash w14:val="solid"/>
            <w14:bevel/>
          </w14:textOutline>
        </w:rPr>
        <w:t>（三）验收过程简况</w:t>
      </w:r>
    </w:p>
    <w:p w14:paraId="4CC30718">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744" w:firstLineChars="200"/>
        <w:jc w:val="both"/>
        <w:textAlignment w:val="baseline"/>
        <w:rPr>
          <w:rFonts w:hint="default" w:ascii="Times New Roman" w:hAnsi="Times New Roman" w:eastAsia="宋体" w:cs="Times New Roman"/>
          <w:spacing w:val="31"/>
          <w:position w:val="21"/>
          <w:lang w:eastAsia="zh-CN"/>
        </w:rPr>
      </w:pPr>
      <w:r>
        <w:rPr>
          <w:rFonts w:hint="eastAsia" w:ascii="Times New Roman" w:hAnsi="Times New Roman" w:cs="Times New Roman"/>
          <w:spacing w:val="31"/>
          <w:position w:val="21"/>
          <w:lang w:val="en-US" w:eastAsia="zh-CN"/>
        </w:rPr>
        <w:t>2025</w:t>
      </w:r>
      <w:r>
        <w:rPr>
          <w:rFonts w:hint="default" w:ascii="Times New Roman" w:hAnsi="Times New Roman" w:eastAsia="宋体" w:cs="Times New Roman"/>
          <w:spacing w:val="31"/>
          <w:position w:val="21"/>
          <w:lang w:eastAsia="zh-CN"/>
        </w:rPr>
        <w:t>年</w:t>
      </w:r>
      <w:r>
        <w:rPr>
          <w:rFonts w:hint="eastAsia" w:ascii="Times New Roman" w:hAnsi="Times New Roman" w:cs="Times New Roman"/>
          <w:spacing w:val="31"/>
          <w:position w:val="21"/>
          <w:lang w:val="en-US" w:eastAsia="zh-CN"/>
        </w:rPr>
        <w:t>2</w:t>
      </w:r>
      <w:r>
        <w:rPr>
          <w:rFonts w:hint="default" w:ascii="Times New Roman" w:hAnsi="Times New Roman" w:eastAsia="宋体" w:cs="Times New Roman"/>
          <w:spacing w:val="31"/>
          <w:position w:val="21"/>
          <w:lang w:eastAsia="zh-CN"/>
        </w:rPr>
        <w:t>月，线路进行带电运行期间，重庆宏伟环保工程有限公司开始开展本工程竣工环境保护验收调查并于</w:t>
      </w:r>
      <w:r>
        <w:rPr>
          <w:rFonts w:hint="eastAsia" w:ascii="Times New Roman" w:hAnsi="Times New Roman" w:cs="Times New Roman"/>
          <w:spacing w:val="31"/>
          <w:position w:val="21"/>
          <w:lang w:val="en-US" w:eastAsia="zh-CN"/>
        </w:rPr>
        <w:t>6</w:t>
      </w:r>
      <w:bookmarkStart w:id="0" w:name="_GoBack"/>
      <w:bookmarkEnd w:id="0"/>
      <w:r>
        <w:rPr>
          <w:rFonts w:hint="default" w:ascii="Times New Roman" w:hAnsi="Times New Roman" w:eastAsia="宋体" w:cs="Times New Roman"/>
          <w:spacing w:val="31"/>
          <w:position w:val="21"/>
          <w:lang w:eastAsia="zh-CN"/>
        </w:rPr>
        <w:t>月编制完成了《</w:t>
      </w:r>
      <w:r>
        <w:rPr>
          <w:rFonts w:hint="eastAsia" w:ascii="Times New Roman" w:hAnsi="Times New Roman" w:cs="Times New Roman"/>
          <w:spacing w:val="31"/>
          <w:position w:val="21"/>
          <w:lang w:eastAsia="zh-CN"/>
        </w:rPr>
        <w:t>重庆铜梁永兴~西南水泥110千伏线路工程</w:t>
      </w:r>
      <w:r>
        <w:rPr>
          <w:rFonts w:hint="default" w:ascii="Times New Roman" w:hAnsi="Times New Roman" w:eastAsia="宋体" w:cs="Times New Roman"/>
          <w:spacing w:val="31"/>
          <w:position w:val="21"/>
          <w:lang w:eastAsia="zh-CN"/>
        </w:rPr>
        <w:t>建设项目竣工环境保护验收调查报告表》。</w:t>
      </w:r>
    </w:p>
    <w:p w14:paraId="167C18BC">
      <w:pPr>
        <w:keepNext w:val="0"/>
        <w:keepLines w:val="0"/>
        <w:pageBreakBefore w:val="0"/>
        <w:widowControl/>
        <w:wordWrap/>
        <w:topLinePunct w:val="0"/>
        <w:autoSpaceDE w:val="0"/>
        <w:autoSpaceDN w:val="0"/>
        <w:bidi w:val="0"/>
        <w:adjustRightInd w:val="0"/>
        <w:snapToGrid w:val="0"/>
        <w:spacing w:line="360" w:lineRule="auto"/>
        <w:ind w:left="0" w:leftChars="0" w:right="0" w:firstLine="420" w:firstLineChars="200"/>
        <w:textAlignment w:val="baseline"/>
        <w:rPr>
          <w:rFonts w:hint="default" w:ascii="Times New Roman" w:hAnsi="Times New Roman" w:cs="Times New Roman"/>
        </w:rPr>
        <w:sectPr>
          <w:pgSz w:w="11906" w:h="16839"/>
          <w:pgMar w:top="1431" w:right="1555" w:bottom="0" w:left="1785" w:header="0" w:footer="0" w:gutter="0"/>
          <w:cols w:space="720" w:num="1"/>
        </w:sectPr>
      </w:pPr>
    </w:p>
    <w:p w14:paraId="7E73BE33">
      <w:pPr>
        <w:pStyle w:val="2"/>
        <w:keepNext w:val="0"/>
        <w:keepLines w:val="0"/>
        <w:pageBreakBefore w:val="0"/>
        <w:widowControl/>
        <w:wordWrap/>
        <w:topLinePunct w:val="0"/>
        <w:autoSpaceDE w:val="0"/>
        <w:autoSpaceDN w:val="0"/>
        <w:bidi w:val="0"/>
        <w:adjustRightInd w:val="0"/>
        <w:snapToGrid w:val="0"/>
        <w:spacing w:line="360" w:lineRule="auto"/>
        <w:ind w:left="0" w:leftChars="0" w:right="0" w:firstLine="708" w:firstLineChars="200"/>
        <w:jc w:val="both"/>
        <w:textAlignment w:val="baseline"/>
        <w:rPr>
          <w:rFonts w:hint="default" w:ascii="Times New Roman" w:hAnsi="Times New Roman" w:cs="Times New Roman"/>
        </w:rPr>
      </w:pPr>
      <w:r>
        <w:rPr>
          <w:rFonts w:hint="default" w:ascii="Times New Roman" w:hAnsi="Times New Roman" w:cs="Times New Roman"/>
          <w:spacing w:val="22"/>
        </w:rPr>
        <w:t>随后</w:t>
      </w:r>
      <w:r>
        <w:rPr>
          <w:rFonts w:hint="eastAsia" w:ascii="Times New Roman" w:hAnsi="Times New Roman" w:cs="Times New Roman"/>
          <w:spacing w:val="22"/>
          <w:lang w:eastAsia="zh-CN"/>
        </w:rPr>
        <w:t>国网重庆市电力公司铜梁供电分公司</w:t>
      </w:r>
      <w:r>
        <w:rPr>
          <w:rFonts w:hint="default" w:ascii="Times New Roman" w:hAnsi="Times New Roman" w:cs="Times New Roman"/>
          <w:spacing w:val="22"/>
        </w:rPr>
        <w:t>组织对</w:t>
      </w:r>
      <w:r>
        <w:rPr>
          <w:rFonts w:hint="default" w:ascii="Times New Roman" w:hAnsi="Times New Roman" w:cs="Times New Roman"/>
          <w:spacing w:val="21"/>
        </w:rPr>
        <w:t>工程</w:t>
      </w:r>
      <w:r>
        <w:rPr>
          <w:rFonts w:hint="default" w:ascii="Times New Roman" w:hAnsi="Times New Roman" w:cs="Times New Roman"/>
          <w:spacing w:val="9"/>
        </w:rPr>
        <w:t>环境保护设施进行自查自检，并明确本工程环境保</w:t>
      </w:r>
      <w:r>
        <w:rPr>
          <w:rFonts w:hint="default" w:ascii="Times New Roman" w:hAnsi="Times New Roman" w:cs="Times New Roman"/>
          <w:spacing w:val="8"/>
        </w:rPr>
        <w:t>护设施自</w:t>
      </w:r>
      <w:r>
        <w:rPr>
          <w:rFonts w:hint="default" w:ascii="Times New Roman" w:hAnsi="Times New Roman" w:cs="Times New Roman"/>
          <w:spacing w:val="4"/>
        </w:rPr>
        <w:t>检合格。</w:t>
      </w:r>
    </w:p>
    <w:p w14:paraId="570124CF">
      <w:pPr>
        <w:pStyle w:val="2"/>
        <w:keepNext w:val="0"/>
        <w:keepLines w:val="0"/>
        <w:pageBreakBefore w:val="0"/>
        <w:widowControl/>
        <w:wordWrap/>
        <w:topLinePunct w:val="0"/>
        <w:autoSpaceDE w:val="0"/>
        <w:autoSpaceDN w:val="0"/>
        <w:bidi w:val="0"/>
        <w:adjustRightInd w:val="0"/>
        <w:snapToGrid w:val="0"/>
        <w:spacing w:line="360" w:lineRule="auto"/>
        <w:ind w:left="0" w:leftChars="0" w:right="0" w:firstLine="656" w:firstLineChars="200"/>
        <w:textAlignment w:val="baseline"/>
        <w:outlineLvl w:val="0"/>
        <w:rPr>
          <w:rFonts w:hint="default" w:ascii="Times New Roman" w:hAnsi="Times New Roman" w:cs="Times New Roman"/>
        </w:rPr>
      </w:pPr>
      <w:r>
        <w:rPr>
          <w:rFonts w:hint="default" w:ascii="Times New Roman" w:hAnsi="Times New Roman" w:cs="Times New Roman"/>
          <w:spacing w:val="9"/>
          <w14:textOutline w14:w="5791" w14:cap="sq" w14:cmpd="sng">
            <w14:solidFill>
              <w14:srgbClr w14:val="000000"/>
            </w14:solidFill>
            <w14:prstDash w14:val="solid"/>
            <w14:bevel/>
          </w14:textOutline>
        </w:rPr>
        <w:t>二、其他环保措施的实施情况</w:t>
      </w:r>
    </w:p>
    <w:p w14:paraId="23AE338D">
      <w:pPr>
        <w:pStyle w:val="2"/>
        <w:keepNext w:val="0"/>
        <w:keepLines w:val="0"/>
        <w:pageBreakBefore w:val="0"/>
        <w:widowControl/>
        <w:wordWrap/>
        <w:topLinePunct w:val="0"/>
        <w:autoSpaceDE w:val="0"/>
        <w:autoSpaceDN w:val="0"/>
        <w:bidi w:val="0"/>
        <w:adjustRightInd w:val="0"/>
        <w:snapToGrid w:val="0"/>
        <w:spacing w:line="360" w:lineRule="auto"/>
        <w:ind w:left="0" w:leftChars="0" w:right="0" w:firstLine="708" w:firstLineChars="200"/>
        <w:jc w:val="both"/>
        <w:textAlignment w:val="baseline"/>
        <w:rPr>
          <w:rFonts w:hint="default" w:ascii="Times New Roman" w:hAnsi="Times New Roman" w:cs="Times New Roman"/>
        </w:rPr>
      </w:pPr>
      <w:r>
        <w:rPr>
          <w:rFonts w:hint="default" w:ascii="Times New Roman" w:hAnsi="Times New Roman" w:cs="Times New Roman"/>
          <w:spacing w:val="22"/>
        </w:rPr>
        <w:t>环境影响报告表及其批复提出的除环境保护设施外的</w:t>
      </w:r>
      <w:r>
        <w:rPr>
          <w:rFonts w:hint="default" w:ascii="Times New Roman" w:hAnsi="Times New Roman" w:cs="Times New Roman"/>
          <w:spacing w:val="9"/>
        </w:rPr>
        <w:t>其他环保措施均已在验收调查报告中进行了详细</w:t>
      </w:r>
      <w:r>
        <w:rPr>
          <w:rFonts w:hint="default" w:ascii="Times New Roman" w:hAnsi="Times New Roman" w:cs="Times New Roman"/>
          <w:spacing w:val="8"/>
        </w:rPr>
        <w:t>说明，参见</w:t>
      </w:r>
      <w:r>
        <w:rPr>
          <w:rFonts w:hint="default" w:ascii="Times New Roman" w:hAnsi="Times New Roman" w:cs="Times New Roman"/>
          <w:spacing w:val="6"/>
        </w:rPr>
        <w:t>报告“环境保护措施落实情况调查</w:t>
      </w:r>
      <w:r>
        <w:rPr>
          <w:rFonts w:hint="default" w:ascii="Times New Roman" w:hAnsi="Times New Roman" w:cs="Times New Roman"/>
          <w:spacing w:val="-103"/>
        </w:rPr>
        <w:t xml:space="preserve"> </w:t>
      </w:r>
      <w:r>
        <w:rPr>
          <w:rFonts w:hint="default" w:ascii="Times New Roman" w:hAnsi="Times New Roman" w:cs="Times New Roman"/>
          <w:spacing w:val="6"/>
        </w:rPr>
        <w:t>”部分。</w:t>
      </w:r>
    </w:p>
    <w:p w14:paraId="17E9EBDF">
      <w:pPr>
        <w:pStyle w:val="2"/>
        <w:keepNext w:val="0"/>
        <w:keepLines w:val="0"/>
        <w:pageBreakBefore w:val="0"/>
        <w:widowControl/>
        <w:wordWrap/>
        <w:topLinePunct w:val="0"/>
        <w:autoSpaceDE w:val="0"/>
        <w:autoSpaceDN w:val="0"/>
        <w:bidi w:val="0"/>
        <w:adjustRightInd w:val="0"/>
        <w:snapToGrid w:val="0"/>
        <w:spacing w:line="360" w:lineRule="auto"/>
        <w:ind w:left="0" w:leftChars="0" w:right="0" w:firstLine="660" w:firstLineChars="200"/>
        <w:textAlignment w:val="baseline"/>
        <w:outlineLvl w:val="0"/>
        <w:rPr>
          <w:rFonts w:hint="default" w:ascii="Times New Roman" w:hAnsi="Times New Roman" w:cs="Times New Roman"/>
        </w:rPr>
      </w:pPr>
      <w:r>
        <w:rPr>
          <w:rFonts w:hint="default" w:ascii="Times New Roman" w:hAnsi="Times New Roman" w:cs="Times New Roman"/>
          <w:spacing w:val="10"/>
          <w14:textOutline w14:w="5791" w14:cap="flat" w14:cmpd="sng">
            <w14:solidFill>
              <w14:srgbClr w14:val="000000"/>
            </w14:solidFill>
            <w14:prstDash w14:val="solid"/>
            <w14:miter w14:val="0"/>
          </w14:textOutline>
        </w:rPr>
        <w:t>三、其他需要说明的事项</w:t>
      </w:r>
    </w:p>
    <w:p w14:paraId="100C1AAB">
      <w:pPr>
        <w:pStyle w:val="2"/>
        <w:keepNext w:val="0"/>
        <w:keepLines w:val="0"/>
        <w:pageBreakBefore w:val="0"/>
        <w:widowControl/>
        <w:wordWrap/>
        <w:topLinePunct w:val="0"/>
        <w:autoSpaceDE w:val="0"/>
        <w:autoSpaceDN w:val="0"/>
        <w:bidi w:val="0"/>
        <w:adjustRightInd w:val="0"/>
        <w:snapToGrid w:val="0"/>
        <w:spacing w:line="360" w:lineRule="auto"/>
        <w:ind w:left="0" w:leftChars="0" w:right="0" w:firstLine="652" w:firstLineChars="200"/>
        <w:jc w:val="both"/>
        <w:textAlignment w:val="baseline"/>
        <w:rPr>
          <w:rFonts w:hint="default" w:ascii="Times New Roman" w:hAnsi="Times New Roman" w:eastAsia="宋体" w:cs="Times New Roman"/>
          <w:color w:val="000000" w:themeColor="text1"/>
          <w:spacing w:val="6"/>
          <w:sz w:val="31"/>
          <w:szCs w:val="31"/>
          <w:lang w:eastAsia="zh-CN"/>
          <w14:textFill>
            <w14:solidFill>
              <w14:schemeClr w14:val="tx1"/>
            </w14:solidFill>
          </w14:textFill>
        </w:rPr>
      </w:pPr>
      <w:r>
        <w:rPr>
          <w:rFonts w:hint="default" w:ascii="Times New Roman" w:hAnsi="Times New Roman" w:cs="Times New Roman"/>
          <w:spacing w:val="8"/>
          <w:lang w:val="en-US" w:eastAsia="zh-CN"/>
        </w:rPr>
        <w:t>无</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EBB72B"/>
    <w:multiLevelType w:val="singleLevel"/>
    <w:tmpl w:val="75EBB72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WIxYjE4M2RlYWQyZDNhMWYyOGIyM2FhN2RjYjUzZGQifQ=="/>
  </w:docVars>
  <w:rsids>
    <w:rsidRoot w:val="00000000"/>
    <w:rsid w:val="03305993"/>
    <w:rsid w:val="03863E70"/>
    <w:rsid w:val="06D575E9"/>
    <w:rsid w:val="08283748"/>
    <w:rsid w:val="0B932773"/>
    <w:rsid w:val="0C8C6709"/>
    <w:rsid w:val="11FF551A"/>
    <w:rsid w:val="168129A1"/>
    <w:rsid w:val="179761F4"/>
    <w:rsid w:val="1B2935AF"/>
    <w:rsid w:val="1B6041AB"/>
    <w:rsid w:val="1EC45F4D"/>
    <w:rsid w:val="270C275B"/>
    <w:rsid w:val="29480D4F"/>
    <w:rsid w:val="2BA50A88"/>
    <w:rsid w:val="2C106849"/>
    <w:rsid w:val="2DD35977"/>
    <w:rsid w:val="2E73627D"/>
    <w:rsid w:val="31214179"/>
    <w:rsid w:val="360A6217"/>
    <w:rsid w:val="3BFA2F85"/>
    <w:rsid w:val="3DA3519F"/>
    <w:rsid w:val="3F7A31A2"/>
    <w:rsid w:val="458C4D3B"/>
    <w:rsid w:val="45906C84"/>
    <w:rsid w:val="45A173A4"/>
    <w:rsid w:val="53945CD7"/>
    <w:rsid w:val="557C06D4"/>
    <w:rsid w:val="57B63ABC"/>
    <w:rsid w:val="587C4DCA"/>
    <w:rsid w:val="58DF1921"/>
    <w:rsid w:val="5C2E1AA7"/>
    <w:rsid w:val="5DC664B8"/>
    <w:rsid w:val="5EC92704"/>
    <w:rsid w:val="620118D9"/>
    <w:rsid w:val="648C045C"/>
    <w:rsid w:val="67FD51CC"/>
    <w:rsid w:val="6A622744"/>
    <w:rsid w:val="6B401236"/>
    <w:rsid w:val="6D304A12"/>
    <w:rsid w:val="766424B4"/>
    <w:rsid w:val="796F06A0"/>
    <w:rsid w:val="7CDE33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31"/>
      <w:szCs w:val="31"/>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620</Words>
  <Characters>652</Characters>
  <TotalTime>16</TotalTime>
  <ScaleCrop>false</ScaleCrop>
  <LinksUpToDate>false</LinksUpToDate>
  <CharactersWithSpaces>653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2023-09-06T10:24:00Z</dcterms:created>
  <dc:creator>乐   福</dc:creator>
  <cp:lastModifiedBy>LH</cp:lastModifiedBy>
  <dcterms:modified xsi:type="dcterms:W3CDTF">2025-08-26T07:29:28Z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2023-12-26T11:34:07Z</vt:filetime>
  </property>
  <property fmtid="{D5CDD505-2E9C-101B-9397-08002B2CF9AE}" pid="4" name="KSOProductBuildVer">
    <vt:lpwstr>2052-12.1.0.22529</vt:lpwstr>
  </property>
  <property fmtid="{D5CDD505-2E9C-101B-9397-08002B2CF9AE}" pid="5" name="ICV">
    <vt:lpwstr>E9B793F1516F4FA4B58CC685E6E5F8F3_13</vt:lpwstr>
  </property>
  <property fmtid="{D5CDD505-2E9C-101B-9397-08002B2CF9AE}" pid="6" name="KSOTemplateDocerSaveRecord">
    <vt:lpwstr>eyJoZGlkIjoiMGM1MGI5N2ZlY2I3MTQ0N2EyODU2NTkwZDNmMjk5NmQiLCJ1c2VySWQiOiIyNjE3MjAwMDUifQ==</vt:lpwstr>
  </property>
</Properties>
</file>