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5C8A6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center"/>
        <w:textAlignment w:val="auto"/>
        <w:rPr>
          <w:rFonts w:hint="eastAsia" w:ascii="Times New Roman" w:hAnsi="Times New Roman" w:cs="Times New Roman"/>
          <w:b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cs="Times New Roman"/>
          <w:b/>
          <w:color w:val="auto"/>
          <w:sz w:val="32"/>
          <w:szCs w:val="32"/>
          <w:highlight w:val="none"/>
          <w:lang w:eastAsia="zh-CN"/>
        </w:rPr>
        <w:t>重庆黔江五福岭二期风电场110千伏送出工程</w:t>
      </w:r>
    </w:p>
    <w:p w14:paraId="6E3DDFC4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/>
          <w:color w:val="auto"/>
          <w:sz w:val="32"/>
          <w:szCs w:val="32"/>
          <w:highlight w:val="none"/>
          <w:lang w:val="en-US" w:eastAsia="zh-CN"/>
        </w:rPr>
        <w:t>竣工环境保护验收信息的公示</w:t>
      </w:r>
    </w:p>
    <w:p w14:paraId="394D764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480"/>
        <w:jc w:val="both"/>
        <w:rPr>
          <w:rFonts w:hint="eastAsia" w:ascii="Arial" w:hAnsi="Arial" w:cs="Arial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根据《建设项目环境保护管理条例》和国家电网有限公司建设项目竣工环保验收相关要求，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国网重庆市电力公司黔江供电分公司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开展了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重庆黔江五福岭二期风电场110千伏送出工程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竣工环境保护验收工作。经技术审评、现场检查、专家评审和会议审议，上述工程环境保护手续齐全，基本落实了环境影响评价文件及批复提出的环保措施，符合环境保护验收条件，同意通过竣工环境保护验收。</w:t>
      </w:r>
    </w:p>
    <w:p w14:paraId="74F0D32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0"/>
        <w:jc w:val="both"/>
        <w:rPr>
          <w:rFonts w:hint="default" w:ascii="Arial" w:hAnsi="Arial" w:cs="Arial"/>
          <w:i w:val="0"/>
          <w:iCs w:val="0"/>
          <w:caps w:val="0"/>
          <w:color w:val="auto"/>
          <w:spacing w:val="0"/>
          <w:sz w:val="21"/>
          <w:szCs w:val="21"/>
        </w:rPr>
      </w:pPr>
    </w:p>
    <w:p w14:paraId="05299BB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480"/>
        <w:jc w:val="both"/>
        <w:rPr>
          <w:rFonts w:hint="default" w:ascii="Arial" w:hAnsi="Arial" w:cs="Arial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现将上述工程的竣工环境保护验收相关资料向社会进行公示，公示期为公示之日起二十个工作日。</w:t>
      </w:r>
    </w:p>
    <w:p w14:paraId="17B7C63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480"/>
        <w:jc w:val="both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</w:p>
    <w:p w14:paraId="19C9A42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480"/>
        <w:jc w:val="both"/>
        <w:rPr>
          <w:rFonts w:hint="eastAsia" w:ascii="Arial" w:hAnsi="Arial" w:eastAsia="宋体" w:cs="Arial"/>
          <w:i w:val="0"/>
          <w:iCs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联系人：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李飞</w:t>
      </w:r>
    </w:p>
    <w:p w14:paraId="0B05800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0"/>
        <w:jc w:val="both"/>
        <w:rPr>
          <w:rFonts w:hint="default" w:ascii="Arial" w:hAnsi="Arial" w:cs="Arial"/>
          <w:i w:val="0"/>
          <w:iCs w:val="0"/>
          <w:caps w:val="0"/>
          <w:color w:val="auto"/>
          <w:spacing w:val="0"/>
          <w:sz w:val="21"/>
          <w:szCs w:val="21"/>
        </w:rPr>
      </w:pPr>
    </w:p>
    <w:p w14:paraId="357F53C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480"/>
        <w:jc w:val="both"/>
        <w:rPr>
          <w:rFonts w:hint="default" w:ascii="Arial" w:hAnsi="Arial" w:eastAsia="宋体" w:cs="Arial"/>
          <w:i w:val="0"/>
          <w:iCs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联系电话：</w:t>
      </w:r>
      <w:r>
        <w:rPr>
          <w:rFonts w:hint="eastAsia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13983570655</w:t>
      </w:r>
    </w:p>
    <w:p w14:paraId="62BE7B5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0"/>
        <w:jc w:val="both"/>
        <w:rPr>
          <w:rFonts w:hint="default" w:ascii="Arial" w:hAnsi="Arial" w:cs="Arial"/>
          <w:i w:val="0"/>
          <w:iCs w:val="0"/>
          <w:caps w:val="0"/>
          <w:color w:val="auto"/>
          <w:spacing w:val="0"/>
          <w:sz w:val="21"/>
          <w:szCs w:val="21"/>
        </w:rPr>
      </w:pPr>
      <w:bookmarkStart w:id="0" w:name="_GoBack"/>
      <w:bookmarkEnd w:id="0"/>
    </w:p>
    <w:p w14:paraId="4C58D5F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480"/>
        <w:jc w:val="both"/>
        <w:rPr>
          <w:rFonts w:hint="default" w:ascii="Arial" w:hAnsi="Arial" w:cs="Arial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附件：公示材料</w:t>
      </w:r>
    </w:p>
    <w:p w14:paraId="6538D042"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eteo">
    <w:panose1 w:val="00000400000000000000"/>
    <w:charset w:val="00"/>
    <w:family w:val="auto"/>
    <w:pitch w:val="default"/>
    <w:sig w:usb0="00000001" w:usb1="00000000" w:usb2="00000000" w:usb3="00000000" w:csb0="0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252F1A"/>
    <w:rsid w:val="13EA345F"/>
    <w:rsid w:val="295F1979"/>
    <w:rsid w:val="53871C7E"/>
    <w:rsid w:val="66DC7293"/>
    <w:rsid w:val="758F24CD"/>
    <w:rsid w:val="79551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/>
      <w:spacing w:line="360" w:lineRule="auto"/>
      <w:ind w:left="0" w:leftChars="0" w:firstLine="480" w:firstLineChars="200"/>
      <w:jc w:val="left"/>
      <w:textAlignment w:val="auto"/>
    </w:pPr>
    <w:rPr>
      <w:rFonts w:ascii="Times New Roman" w:hAnsi="Times New Roman" w:eastAsia="宋体" w:cs="Times New Roman"/>
      <w:color w:val="auto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Plain Text"/>
    <w:basedOn w:val="1"/>
    <w:qFormat/>
    <w:uiPriority w:val="0"/>
    <w:rPr>
      <w:rFonts w:ascii="宋体" w:hAnsi="Symeteo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255</Words>
  <Characters>273</Characters>
  <Lines>0</Lines>
  <Paragraphs>0</Paragraphs>
  <TotalTime>1</TotalTime>
  <ScaleCrop>false</ScaleCrop>
  <LinksUpToDate>false</LinksUpToDate>
  <CharactersWithSpaces>273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2026-06-23T10:39:00Z</dcterms:created>
  <dc:creator>ryan</dc:creator>
  <cp:lastModifiedBy>YXL</cp:lastModifiedBy>
  <dcterms:modified xsi:type="dcterms:W3CDTF">2026-08-14T06:57:26Z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eyJoZGlkIjoiNGNhM2IwYTI1ZWJjZTE1NGJiNzM0YWJkNzNkYWYyZDIiLCJ1c2VySWQiOiI0MjE4MDE1NzAifQ==</vt:lpwstr>
  </property>
  <property fmtid="{D5CDD505-2E9C-101B-9397-08002B2CF9AE}" pid="4" name="ICV">
    <vt:lpwstr>FAC8B083A66B4446AC94647A254E5956_12</vt:lpwstr>
  </property>
</Properties>
</file>